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5D1F" w14:textId="77777777" w:rsidR="00C6540C" w:rsidRDefault="00C6540C" w:rsidP="00C6540C">
      <w:pPr>
        <w:widowControl w:val="0"/>
        <w:spacing w:line="240" w:lineRule="auto"/>
        <w:ind w:left="5779" w:firstLine="70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Załącznik Nr 2 </w:t>
      </w:r>
    </w:p>
    <w:p w14:paraId="22D765C6" w14:textId="77777777" w:rsidR="00C6540C" w:rsidRDefault="00C6540C" w:rsidP="00C6540C">
      <w:pPr>
        <w:widowControl w:val="0"/>
        <w:spacing w:line="240" w:lineRule="auto"/>
        <w:ind w:left="5779" w:firstLine="7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sz w:val="19"/>
          <w:szCs w:val="19"/>
        </w:rPr>
        <w:t xml:space="preserve">do Zarządzenia Nr 16/2023 </w:t>
      </w:r>
    </w:p>
    <w:p w14:paraId="3C682BE8" w14:textId="77777777" w:rsidR="00C6540C" w:rsidRDefault="00C6540C" w:rsidP="00C6540C">
      <w:pPr>
        <w:widowControl w:val="0"/>
        <w:spacing w:before="12" w:line="240" w:lineRule="auto"/>
        <w:ind w:left="5760" w:right="849" w:firstLine="7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Wójta  Gminy Raciążek </w:t>
      </w:r>
    </w:p>
    <w:p w14:paraId="036927FF" w14:textId="77777777" w:rsidR="00C6540C" w:rsidRDefault="00C6540C" w:rsidP="00C6540C">
      <w:pPr>
        <w:widowControl w:val="0"/>
        <w:spacing w:before="12" w:line="240" w:lineRule="auto"/>
        <w:ind w:left="5760" w:right="849" w:firstLine="7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z dnia 03.04.2023 r.</w:t>
      </w:r>
    </w:p>
    <w:p w14:paraId="7687AEBF" w14:textId="4E47C687" w:rsidR="001B41D6" w:rsidRDefault="00000000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80" w:lineRule="auto"/>
        <w:ind w:left="13" w:right="-6" w:hanging="11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WYKAZ DOCHODÓW W ZAKRESIE NIEPODLEGAJĄCYM OPODATKOWANIU NA PODSTAWIE  PRZEPISÓW O PODATKU DOCHODOWYM OD OSÓB FIZYCZNYCH WYMIENIONYCH W ART. 3  PKT 1 LIT. C USTAWY Z DNIA 28 LISTOPADA 2003 R. O ŚWIADCZENIACH RODZINNYCH (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t.j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.:  DZ. U. z 2020 R. POZ. 111.): </w:t>
      </w:r>
    </w:p>
    <w:p w14:paraId="701881B2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renty określone w przepisach o zaopatrzeniu inwalidów wojennych i wojskowych oraz ich rodzin,</w:t>
      </w:r>
    </w:p>
    <w:p w14:paraId="77348F7C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renty wypłacone osobom represjonowanym i członkom ich rodzin, przyznane na zasadach określonych w przepisach o zaopatrzeniu inwalidów wojennych i wojskowych oraz ich rodzin,</w:t>
      </w:r>
    </w:p>
    <w:p w14:paraId="367171C6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392677CC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dodatek kombatancki, ryczałt energetyczny i dodatek kompensacyjny określone w przepisach o kombatantach oraz niektórych osobach będących ofiarami represji wojennych i okresu powojennego,</w:t>
      </w:r>
    </w:p>
    <w:p w14:paraId="13CE8FCC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766F51E8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ryczałt energetyczny, emerytury i renty otrzymywane przez osoby, które utraciły wzrok w wyniku działań wojennych w latach 1939-1945 lub eksplozji pozostałych po tej wojnie niewypałów i niewybuchów,</w:t>
      </w:r>
    </w:p>
    <w:p w14:paraId="27A63874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2ED087B1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zasiłki chorobowe określone w przepisach o ubezpieczeniu społecznym rolników oraz w przepisach o systemie ubezpieczeń społecznych,</w:t>
      </w:r>
    </w:p>
    <w:p w14:paraId="10F26B11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3F0235E1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•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</w:t>
      </w: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lastRenderedPageBreak/>
        <w:t>jednostkach sfery budżetowej na podstawie ustawy z dnia 26 czerwca 1974 r. - Kodeks pracy (Dz. U. z 2019 r. poz. 1040, 1043 i 1495),</w:t>
      </w:r>
    </w:p>
    <w:p w14:paraId="39CA38C7" w14:textId="34984EC2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</w:t>
      </w:r>
      <w:r w:rsidR="001B41D6" w:rsidRPr="001B41D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1DF10F99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43F02A3D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dochody członków rolniczych spółdzielni produkcyjnych z tytułu członkostwa w rolniczej spółdzielni produkcyjnej, pomniejszone o składki na ubezpieczenia społeczne,</w:t>
      </w:r>
    </w:p>
    <w:p w14:paraId="6F912ED7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alimenty na rzecz dzieci,</w:t>
      </w:r>
    </w:p>
    <w:p w14:paraId="2FBECF4A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• stypendia doktoranckie przyznane na podstawie art. 209 ust. 1 i 7 ustawy z dnia 20 lipca 2018 r. - Prawo o szkolnictwie wyższym i nauce (Dz. U. poz. 1668, z </w:t>
      </w:r>
      <w:proofErr w:type="spellStart"/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późn</w:t>
      </w:r>
      <w:proofErr w:type="spellEnd"/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. zm.), stypendia sportowe przyznane na podstawie ustawy z dnia 25 czerwca 2010 r. o sporcie (Dz. U. z 2019 r. poz. 1468, 1495 i 2251) oraz inne stypendia o charakterze socjalnym przyznane uczniom lub studentom,</w:t>
      </w:r>
    </w:p>
    <w:p w14:paraId="462313FD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kwoty diet nieopodatkowane podatkiem dochodowym od osób fizycznych, otrzymywane przez osoby wykonujące czynności związane z pełnieniem obowiązków społecznych i obywatelskich,</w:t>
      </w:r>
    </w:p>
    <w:p w14:paraId="3F140F94" w14:textId="77777777" w:rsid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270F5117" w14:textId="20141FC8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dodatki za tajne nauczanie określone w ustawie z dnia 26 stycznia 1982 r. - Karta Nauczyciela (Dz. U. z 2019 r. poz. 2215),</w:t>
      </w:r>
    </w:p>
    <w:p w14:paraId="11A6ABA3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dochody uzyskane z działalności gospodarczej prowadzonej na podstawie zezwolenia na terenie specjalnej strefy ekonomicznej określonej w przepisach o specjalnych strefach ekonomicznych,</w:t>
      </w:r>
    </w:p>
    <w:p w14:paraId="42133C3E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ekwiwalenty pieniężne za deputaty węglowe określone w przepisach o komercjalizacji, restrukturyzacji i prywatyzacji przedsiębiorstwa państwowego "Polskie Koleje Państwowe",</w:t>
      </w:r>
    </w:p>
    <w:p w14:paraId="76FB00EB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ekwiwalenty z tytułu prawa do bezpłatnego węgla określone w przepisach o restrukturyzacji górnictwa węgla kamiennego w latach 2003-2006,</w:t>
      </w:r>
    </w:p>
    <w:p w14:paraId="165F34E1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świadczenia określone w przepisach o wykonywaniu mandatu posła i senatora,</w:t>
      </w:r>
    </w:p>
    <w:p w14:paraId="5D7C58CE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dochody uzyskane z gospodarstwa rolnego,</w:t>
      </w:r>
    </w:p>
    <w:p w14:paraId="0667B21A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53284C10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4BFAD9A1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lastRenderedPageBreak/>
        <w:t>• zaliczkę alimentacyjną określoną w przepisach o postępowaniu wobec dłużników alimentacyjnych oraz zaliczce alimentacyjnej,</w:t>
      </w:r>
    </w:p>
    <w:p w14:paraId="717BCAD4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świadczenia pieniężne wypłacane w przypadku bezskuteczności egzekucji alimentów,</w:t>
      </w:r>
    </w:p>
    <w:p w14:paraId="352122F3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pomoc materialną o charakterze socjalnym określoną w art. 90c ust. 2 ustawy z dnia 7 września 1991 r. o systemie oświaty (Dz. U. z 2019 r. poz. 1481, 1818 i 2197) oraz świadczenia, o których mowa w art. 86 ust. 1 pkt 1-3 i 5 oraz art. 212 ustawy z dnia 20 lipca 2018 r. - Prawo o szkolnictwie wyższym i nauce,</w:t>
      </w:r>
    </w:p>
    <w:p w14:paraId="53468889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kwoty otrzymane na podstawie art. 27f ust. 8-10 ustawy z dnia 26 lipca 1991 r. o podatku dochodowym od osób fizycznych,</w:t>
      </w:r>
    </w:p>
    <w:p w14:paraId="53F0DBD1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świadczenie pieniężne określone w ustawie z dnia 20 marca 2015 r. o działaczach opozycji antykomunistycznej oraz osobach represjonowanych z powodów politycznych (Dz. U. z 2018 r. poz. 690 oraz z 2019 r. poz. 730, 752 i 992),</w:t>
      </w:r>
    </w:p>
    <w:p w14:paraId="753319B8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świadczenie rodzicielskie,</w:t>
      </w:r>
    </w:p>
    <w:p w14:paraId="446EACB1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zasiłek macierzyński, o którym mowa w przepisach o ubezpieczeniu społecznym rolników,</w:t>
      </w:r>
    </w:p>
    <w:p w14:paraId="64E3DE16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stypendia dla bezrobotnych finansowane ze środków Unii Europejskiej;</w:t>
      </w:r>
    </w:p>
    <w:p w14:paraId="14CBDF64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14:paraId="6C45BA4B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Do dochodu nie są wliczane m.in.:</w:t>
      </w:r>
    </w:p>
    <w:p w14:paraId="4A08CD93" w14:textId="77777777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Świadczenia wychowawcze, o których mowa w ustawie z dnia 11 lutego 2016r. o pomocy państwa w wychowywaniu dzieci,</w:t>
      </w:r>
    </w:p>
    <w:p w14:paraId="33B53BB8" w14:textId="4EC363D5" w:rsidR="00671AC8" w:rsidRPr="001B41D6" w:rsidRDefault="00671AC8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11" w:hanging="1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B41D6">
        <w:rPr>
          <w:rFonts w:ascii="Calibri" w:eastAsia="Calibri" w:hAnsi="Calibri" w:cs="Calibri"/>
          <w:bCs/>
          <w:color w:val="000000"/>
          <w:sz w:val="24"/>
          <w:szCs w:val="24"/>
        </w:rPr>
        <w:t>• Świadczenia rodzinne wymienione w art.2 pkt 1-4 ustawy z dnia 28 listopada 2003 r. o świadczeniach rodzinnych.</w:t>
      </w:r>
    </w:p>
    <w:p w14:paraId="451D6CDF" w14:textId="7AB71B54" w:rsidR="001B41D6" w:rsidRDefault="001B41D6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12" w:firstLine="72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5DA04DE4" w14:textId="69D8FEB7" w:rsidR="001B41D6" w:rsidRDefault="001B41D6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12" w:firstLine="72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</w:p>
    <w:tbl>
      <w:tblPr>
        <w:tblStyle w:val="Tabela-Siatk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1728"/>
        <w:gridCol w:w="3969"/>
      </w:tblGrid>
      <w:tr w:rsidR="001B41D6" w14:paraId="2FDD91C2" w14:textId="77777777" w:rsidTr="001B41D6">
        <w:trPr>
          <w:trHeight w:val="1430"/>
        </w:trPr>
        <w:tc>
          <w:tcPr>
            <w:tcW w:w="2252" w:type="dxa"/>
          </w:tcPr>
          <w:p w14:paraId="2BDCF37D" w14:textId="77777777" w:rsidR="001B41D6" w:rsidRDefault="001B41D6" w:rsidP="001B41D6">
            <w:pPr>
              <w:widowControl w:val="0"/>
              <w:ind w:right="1612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5675D9A0" w14:textId="77777777" w:rsidR="001B41D6" w:rsidRDefault="001B41D6" w:rsidP="001B41D6">
            <w:pPr>
              <w:widowControl w:val="0"/>
              <w:ind w:right="1612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22AB974" w14:textId="77777777" w:rsidR="001B41D6" w:rsidRDefault="001B41D6" w:rsidP="001B41D6">
            <w:pPr>
              <w:widowControl w:val="0"/>
              <w:ind w:right="1612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B14DB8" w14:textId="77777777" w:rsidR="001B41D6" w:rsidRPr="001B41D6" w:rsidRDefault="001B41D6" w:rsidP="001B41D6">
            <w:pPr>
              <w:widowControl w:val="0"/>
              <w:ind w:right="1612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B41D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Wójt Gminy Raciążek</w:t>
            </w:r>
          </w:p>
          <w:p w14:paraId="3C1940F4" w14:textId="65F29E57" w:rsidR="001B41D6" w:rsidRDefault="001B41D6" w:rsidP="001B41D6">
            <w:pPr>
              <w:widowControl w:val="0"/>
              <w:ind w:right="1612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1B41D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(-) Rafał Krajewski</w:t>
            </w:r>
          </w:p>
        </w:tc>
      </w:tr>
    </w:tbl>
    <w:p w14:paraId="44B098FB" w14:textId="77777777" w:rsidR="001B41D6" w:rsidRPr="001B41D6" w:rsidRDefault="001B41D6" w:rsidP="001B4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12" w:firstLine="72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</w:p>
    <w:sectPr w:rsidR="001B41D6" w:rsidRPr="001B41D6">
      <w:headerReference w:type="default" r:id="rId6"/>
      <w:pgSz w:w="11900" w:h="16820"/>
      <w:pgMar w:top="700" w:right="1362" w:bottom="1034" w:left="1419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60C7" w14:textId="77777777" w:rsidR="00E8305D" w:rsidRDefault="00E8305D" w:rsidP="00671AC8">
      <w:pPr>
        <w:spacing w:line="240" w:lineRule="auto"/>
      </w:pPr>
      <w:r>
        <w:separator/>
      </w:r>
    </w:p>
  </w:endnote>
  <w:endnote w:type="continuationSeparator" w:id="0">
    <w:p w14:paraId="36B8F5C9" w14:textId="77777777" w:rsidR="00E8305D" w:rsidRDefault="00E8305D" w:rsidP="00671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6751" w14:textId="77777777" w:rsidR="00E8305D" w:rsidRDefault="00E8305D" w:rsidP="00671AC8">
      <w:pPr>
        <w:spacing w:line="240" w:lineRule="auto"/>
      </w:pPr>
      <w:r>
        <w:separator/>
      </w:r>
    </w:p>
  </w:footnote>
  <w:footnote w:type="continuationSeparator" w:id="0">
    <w:p w14:paraId="35ACE00C" w14:textId="77777777" w:rsidR="00E8305D" w:rsidRDefault="00E8305D" w:rsidP="00671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BC3A" w14:textId="77777777" w:rsidR="00671AC8" w:rsidRDefault="00671AC8" w:rsidP="00671AC8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right="6" w:firstLine="2"/>
      <w:rPr>
        <w:rFonts w:ascii="Calibri" w:eastAsia="Calibri" w:hAnsi="Calibri" w:cs="Calibri"/>
        <w:color w:val="000000"/>
        <w:sz w:val="19"/>
        <w:szCs w:val="19"/>
      </w:rPr>
    </w:pPr>
  </w:p>
  <w:p w14:paraId="19656DF6" w14:textId="77777777" w:rsidR="00671AC8" w:rsidRDefault="00671AC8" w:rsidP="00671AC8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right="6" w:firstLine="2"/>
      <w:rPr>
        <w:rFonts w:ascii="Calibri" w:eastAsia="Calibri" w:hAnsi="Calibri" w:cs="Calibri"/>
        <w:color w:val="000000"/>
        <w:sz w:val="19"/>
        <w:szCs w:val="19"/>
      </w:rPr>
    </w:pPr>
  </w:p>
  <w:p w14:paraId="215D397F" w14:textId="4AD2F09C" w:rsidR="00671AC8" w:rsidRDefault="00671AC8" w:rsidP="00671AC8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right="6" w:firstLine="2"/>
      <w:rPr>
        <w:rFonts w:ascii="Calibri" w:eastAsia="Calibri" w:hAnsi="Calibri" w:cs="Calibri"/>
        <w:color w:val="000000"/>
        <w:sz w:val="19"/>
        <w:szCs w:val="19"/>
      </w:rPr>
    </w:pPr>
    <w:r>
      <w:rPr>
        <w:rFonts w:ascii="Calibri" w:eastAsia="Calibri" w:hAnsi="Calibri" w:cs="Calibri"/>
        <w:color w:val="000000"/>
        <w:sz w:val="19"/>
        <w:szCs w:val="19"/>
      </w:rPr>
      <w:t xml:space="preserve">Załącznik nr 1 do Instrukcji wypełniania wniosku o dofinansowanie w ramach Programu Ciepłe Mieszkanie na  terenie </w:t>
    </w:r>
    <w:r>
      <w:rPr>
        <w:rFonts w:ascii="Calibri" w:eastAsia="Calibri" w:hAnsi="Calibri" w:cs="Calibri"/>
        <w:sz w:val="19"/>
        <w:szCs w:val="19"/>
      </w:rPr>
      <w:t>gminy Raciążek</w:t>
    </w:r>
  </w:p>
  <w:p w14:paraId="562FCA9B" w14:textId="77777777" w:rsidR="00671AC8" w:rsidRDefault="00671A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9F"/>
    <w:rsid w:val="00196AA5"/>
    <w:rsid w:val="001B41D6"/>
    <w:rsid w:val="00671AC8"/>
    <w:rsid w:val="008D0C9F"/>
    <w:rsid w:val="00AE1243"/>
    <w:rsid w:val="00C6540C"/>
    <w:rsid w:val="00E8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898C"/>
  <w15:docId w15:val="{FCB3CFD9-9C3D-48FF-9D9F-E03A4B4D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71AC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AC8"/>
  </w:style>
  <w:style w:type="paragraph" w:styleId="Stopka">
    <w:name w:val="footer"/>
    <w:basedOn w:val="Normalny"/>
    <w:link w:val="StopkaZnak"/>
    <w:uiPriority w:val="99"/>
    <w:unhideWhenUsed/>
    <w:rsid w:val="00671A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AC8"/>
  </w:style>
  <w:style w:type="table" w:styleId="Tabela-Siatka">
    <w:name w:val="Table Grid"/>
    <w:basedOn w:val="Standardowy"/>
    <w:uiPriority w:val="39"/>
    <w:rsid w:val="001B41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Malinowski</dc:creator>
  <cp:lastModifiedBy>Marek  Smoliński</cp:lastModifiedBy>
  <cp:revision>4</cp:revision>
  <cp:lastPrinted>2023-04-03T13:26:00Z</cp:lastPrinted>
  <dcterms:created xsi:type="dcterms:W3CDTF">2023-03-21T13:27:00Z</dcterms:created>
  <dcterms:modified xsi:type="dcterms:W3CDTF">2023-04-03T13:26:00Z</dcterms:modified>
</cp:coreProperties>
</file>